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C67" w:rsidRDefault="00647C67" w:rsidP="00AF0D29">
      <w:pPr>
        <w:widowControl/>
        <w:spacing w:before="120" w:after="120" w:line="360" w:lineRule="auto"/>
        <w:jc w:val="center"/>
        <w:rPr>
          <w:rFonts w:ascii="ˎ̥" w:eastAsia="宋体" w:hAnsi="ˎ̥" w:cs="宋体" w:hint="eastAsia"/>
          <w:b/>
          <w:bCs/>
          <w:kern w:val="0"/>
          <w:sz w:val="30"/>
          <w:szCs w:val="30"/>
        </w:rPr>
      </w:pPr>
      <w:r w:rsidRPr="005C00E2">
        <w:rPr>
          <w:rFonts w:ascii="ˎ̥" w:eastAsia="宋体" w:hAnsi="ˎ̥" w:cs="宋体"/>
          <w:b/>
          <w:bCs/>
          <w:kern w:val="0"/>
          <w:sz w:val="30"/>
          <w:szCs w:val="30"/>
        </w:rPr>
        <w:t>昆山杜克大学第二校园国际化学习项目</w:t>
      </w:r>
      <w:r>
        <w:rPr>
          <w:rFonts w:ascii="ˎ̥" w:eastAsia="宋体" w:hAnsi="ˎ̥" w:cs="宋体" w:hint="eastAsia"/>
          <w:b/>
          <w:bCs/>
          <w:kern w:val="0"/>
          <w:sz w:val="30"/>
          <w:szCs w:val="30"/>
        </w:rPr>
        <w:t>宣讲会</w:t>
      </w:r>
      <w:r w:rsidRPr="005C00E2">
        <w:rPr>
          <w:rFonts w:ascii="ˎ̥" w:eastAsia="宋体" w:hAnsi="ˎ̥" w:cs="宋体"/>
          <w:b/>
          <w:bCs/>
          <w:kern w:val="0"/>
          <w:sz w:val="30"/>
          <w:szCs w:val="30"/>
        </w:rPr>
        <w:t>的通知</w:t>
      </w:r>
    </w:p>
    <w:p w:rsidR="00AF0D29" w:rsidRPr="00AF0D29" w:rsidRDefault="00AF0D29" w:rsidP="00AF0D29">
      <w:pPr>
        <w:widowControl/>
        <w:spacing w:before="120" w:after="120" w:line="360" w:lineRule="auto"/>
        <w:jc w:val="center"/>
        <w:rPr>
          <w:rFonts w:ascii="ˎ̥" w:eastAsia="宋体" w:hAnsi="ˎ̥" w:cs="宋体" w:hint="eastAsia"/>
          <w:kern w:val="0"/>
          <w:sz w:val="30"/>
          <w:szCs w:val="30"/>
        </w:rPr>
      </w:pPr>
    </w:p>
    <w:p w:rsidR="00647C67" w:rsidRPr="00AF0D29" w:rsidRDefault="00647C67" w:rsidP="00647C67">
      <w:pPr>
        <w:widowControl/>
        <w:spacing w:before="120" w:after="120" w:line="360" w:lineRule="auto"/>
        <w:ind w:firstLine="400"/>
        <w:jc w:val="left"/>
        <w:rPr>
          <w:rFonts w:ascii="ˎ̥" w:eastAsia="宋体" w:hAnsi="ˎ̥" w:cs="宋体" w:hint="eastAsia"/>
          <w:kern w:val="0"/>
          <w:sz w:val="24"/>
          <w:szCs w:val="24"/>
        </w:rPr>
      </w:pPr>
      <w:r w:rsidRPr="00AF0D29">
        <w:rPr>
          <w:rFonts w:ascii="ˎ̥" w:eastAsia="宋体" w:hAnsi="ˎ̥" w:cs="宋体" w:hint="eastAsia"/>
          <w:kern w:val="0"/>
          <w:sz w:val="24"/>
          <w:szCs w:val="24"/>
        </w:rPr>
        <w:t>昆山杜克大学是由美国杜克大学、武汉大学以及江苏省昆山市人民政府共同创建的一所目标定位世界一流的大学，为来自中国和世界各地的学生提供优质教育项目。本科第二校园国际化学习项目代表了</w:t>
      </w:r>
      <w:r w:rsidRPr="00AF0D29">
        <w:rPr>
          <w:rFonts w:ascii="ˎ̥" w:eastAsia="宋体" w:hAnsi="ˎ̥" w:cs="宋体" w:hint="eastAsia"/>
          <w:kern w:val="0"/>
          <w:sz w:val="24"/>
          <w:szCs w:val="24"/>
        </w:rPr>
        <w:t>21</w:t>
      </w:r>
      <w:r w:rsidRPr="00AF0D29">
        <w:rPr>
          <w:rFonts w:ascii="ˎ̥" w:eastAsia="宋体" w:hAnsi="ˎ̥" w:cs="宋体" w:hint="eastAsia"/>
          <w:kern w:val="0"/>
          <w:sz w:val="24"/>
          <w:szCs w:val="24"/>
        </w:rPr>
        <w:t>世纪最优秀的创新型本科通识博雅教育，旨在培养具有世界视野和对中国有深度见解的国际公民。项目特点有</w:t>
      </w:r>
      <w:r w:rsidRPr="00AF0D29">
        <w:rPr>
          <w:rFonts w:ascii="ˎ̥" w:eastAsia="宋体" w:hAnsi="ˎ̥" w:cs="宋体"/>
          <w:kern w:val="0"/>
          <w:sz w:val="24"/>
          <w:szCs w:val="24"/>
        </w:rPr>
        <w:t>：</w:t>
      </w:r>
      <w:r w:rsidRPr="00AF0D29">
        <w:rPr>
          <w:rFonts w:ascii="ˎ̥" w:eastAsia="宋体" w:hAnsi="ˎ̥" w:cs="宋体" w:hint="eastAsia"/>
          <w:kern w:val="0"/>
          <w:sz w:val="24"/>
          <w:szCs w:val="24"/>
        </w:rPr>
        <w:t>师资</w:t>
      </w:r>
      <w:r w:rsidRPr="00AF0D29">
        <w:rPr>
          <w:rFonts w:ascii="ˎ̥" w:eastAsia="宋体" w:hAnsi="ˎ̥" w:cs="宋体"/>
          <w:kern w:val="0"/>
          <w:sz w:val="24"/>
          <w:szCs w:val="24"/>
        </w:rPr>
        <w:t>来自</w:t>
      </w:r>
      <w:r w:rsidRPr="00AF0D29">
        <w:rPr>
          <w:rFonts w:ascii="ˎ̥" w:eastAsia="宋体" w:hAnsi="ˎ̥" w:cs="宋体" w:hint="eastAsia"/>
          <w:kern w:val="0"/>
          <w:sz w:val="24"/>
          <w:szCs w:val="24"/>
        </w:rPr>
        <w:t>美国</w:t>
      </w:r>
      <w:r w:rsidRPr="00AF0D29">
        <w:rPr>
          <w:rFonts w:ascii="ˎ̥" w:eastAsia="宋体" w:hAnsi="ˎ̥" w:cs="宋体"/>
          <w:kern w:val="0"/>
          <w:sz w:val="24"/>
          <w:szCs w:val="24"/>
        </w:rPr>
        <w:t>综合排名第七的杜克大学，生源来自中国及世界的</w:t>
      </w:r>
      <w:r w:rsidRPr="00AF0D29">
        <w:rPr>
          <w:rFonts w:ascii="ˎ̥" w:eastAsia="宋体" w:hAnsi="ˎ̥" w:cs="宋体" w:hint="eastAsia"/>
          <w:kern w:val="0"/>
          <w:sz w:val="24"/>
          <w:szCs w:val="24"/>
        </w:rPr>
        <w:t>多所</w:t>
      </w:r>
      <w:r w:rsidRPr="00AF0D29">
        <w:rPr>
          <w:rFonts w:ascii="ˎ̥" w:eastAsia="宋体" w:hAnsi="ˎ̥" w:cs="宋体"/>
          <w:kern w:val="0"/>
          <w:sz w:val="24"/>
          <w:szCs w:val="24"/>
        </w:rPr>
        <w:t>顶尖大学，</w:t>
      </w:r>
      <w:r w:rsidRPr="00AF0D29">
        <w:rPr>
          <w:rFonts w:ascii="ˎ̥" w:eastAsia="宋体" w:hAnsi="ˎ̥" w:cs="宋体" w:hint="eastAsia"/>
          <w:kern w:val="0"/>
          <w:sz w:val="24"/>
          <w:szCs w:val="24"/>
        </w:rPr>
        <w:t>以学生为中心的教学模式</w:t>
      </w:r>
      <w:r w:rsidRPr="00AF0D29">
        <w:rPr>
          <w:rFonts w:ascii="ˎ̥" w:eastAsia="宋体" w:hAnsi="ˎ̥" w:cs="宋体"/>
          <w:kern w:val="0"/>
          <w:sz w:val="24"/>
          <w:szCs w:val="24"/>
        </w:rPr>
        <w:t>，中西合璧</w:t>
      </w:r>
      <w:r w:rsidRPr="00AF0D29">
        <w:rPr>
          <w:rFonts w:ascii="ˎ̥" w:eastAsia="宋体" w:hAnsi="ˎ̥" w:cs="宋体" w:hint="eastAsia"/>
          <w:kern w:val="0"/>
          <w:sz w:val="24"/>
          <w:szCs w:val="24"/>
        </w:rPr>
        <w:t>的</w:t>
      </w:r>
      <w:r w:rsidRPr="00AF0D29">
        <w:rPr>
          <w:rFonts w:ascii="ˎ̥" w:eastAsia="宋体" w:hAnsi="ˎ̥" w:cs="宋体"/>
          <w:kern w:val="0"/>
          <w:sz w:val="24"/>
          <w:szCs w:val="24"/>
        </w:rPr>
        <w:t>国际化校园环境。</w:t>
      </w:r>
    </w:p>
    <w:p w:rsidR="00647C67" w:rsidRPr="00AF0D29" w:rsidRDefault="00647C67" w:rsidP="00647C67">
      <w:pPr>
        <w:widowControl/>
        <w:spacing w:before="120" w:after="120" w:line="360" w:lineRule="auto"/>
        <w:ind w:firstLine="400"/>
        <w:jc w:val="left"/>
        <w:rPr>
          <w:rFonts w:ascii="ˎ̥" w:eastAsia="宋体" w:hAnsi="ˎ̥" w:cs="宋体" w:hint="eastAsia"/>
          <w:kern w:val="0"/>
          <w:sz w:val="24"/>
          <w:szCs w:val="24"/>
        </w:rPr>
      </w:pPr>
      <w:r w:rsidRPr="00AF0D29">
        <w:rPr>
          <w:rFonts w:ascii="ˎ̥" w:eastAsia="宋体" w:hAnsi="ˎ̥" w:cs="宋体"/>
          <w:kern w:val="0"/>
          <w:sz w:val="24"/>
          <w:szCs w:val="24"/>
        </w:rPr>
        <w:t>入选项目的同学将于</w:t>
      </w:r>
      <w:r w:rsidRPr="00AF0D29">
        <w:rPr>
          <w:rFonts w:ascii="ˎ̥" w:eastAsia="宋体" w:hAnsi="ˎ̥" w:cs="宋体"/>
          <w:kern w:val="0"/>
          <w:sz w:val="24"/>
          <w:szCs w:val="24"/>
        </w:rPr>
        <w:t>2015</w:t>
      </w:r>
      <w:r w:rsidRPr="00AF0D29">
        <w:rPr>
          <w:rFonts w:ascii="ˎ̥" w:eastAsia="宋体" w:hAnsi="ˎ̥" w:cs="宋体"/>
          <w:kern w:val="0"/>
          <w:sz w:val="24"/>
          <w:szCs w:val="24"/>
        </w:rPr>
        <w:t>年</w:t>
      </w:r>
      <w:r w:rsidRPr="00AF0D29">
        <w:rPr>
          <w:rFonts w:ascii="ˎ̥" w:eastAsia="宋体" w:hAnsi="ˎ̥" w:cs="宋体" w:hint="eastAsia"/>
          <w:kern w:val="0"/>
          <w:sz w:val="24"/>
          <w:szCs w:val="24"/>
        </w:rPr>
        <w:t>春</w:t>
      </w:r>
      <w:r w:rsidRPr="00AF0D29">
        <w:rPr>
          <w:rFonts w:ascii="ˎ̥" w:eastAsia="宋体" w:hAnsi="ˎ̥" w:cs="宋体"/>
          <w:kern w:val="0"/>
          <w:sz w:val="24"/>
          <w:szCs w:val="24"/>
        </w:rPr>
        <w:t>季学期被派往江苏省昆山杜克大学参加为期</w:t>
      </w:r>
      <w:r w:rsidRPr="00AF0D29">
        <w:rPr>
          <w:rFonts w:ascii="ˎ̥" w:eastAsia="宋体" w:hAnsi="ˎ̥" w:cs="宋体"/>
          <w:kern w:val="0"/>
          <w:sz w:val="24"/>
          <w:szCs w:val="24"/>
        </w:rPr>
        <w:t>1</w:t>
      </w:r>
      <w:r w:rsidRPr="00AF0D29">
        <w:rPr>
          <w:rFonts w:ascii="ˎ̥" w:eastAsia="宋体" w:hAnsi="ˎ̥" w:cs="宋体"/>
          <w:kern w:val="0"/>
          <w:sz w:val="24"/>
          <w:szCs w:val="24"/>
        </w:rPr>
        <w:t>学期的学习，修读包括人文科学、社会科学、自然科学、英文写作等方面的</w:t>
      </w:r>
      <w:r w:rsidRPr="00AF0D29">
        <w:rPr>
          <w:rFonts w:ascii="ˎ̥" w:eastAsia="宋体" w:hAnsi="ˎ̥" w:cs="宋体"/>
          <w:kern w:val="0"/>
          <w:sz w:val="24"/>
          <w:szCs w:val="24"/>
        </w:rPr>
        <w:t>4-5</w:t>
      </w:r>
      <w:r w:rsidRPr="00AF0D29">
        <w:rPr>
          <w:rFonts w:ascii="ˎ̥" w:eastAsia="宋体" w:hAnsi="ˎ̥" w:cs="宋体"/>
          <w:kern w:val="0"/>
          <w:sz w:val="24"/>
          <w:szCs w:val="24"/>
        </w:rPr>
        <w:t>门课程，</w:t>
      </w:r>
      <w:r w:rsidRPr="00AF0D29">
        <w:rPr>
          <w:rFonts w:ascii="ˎ̥" w:eastAsia="宋体" w:hAnsi="ˎ̥" w:cs="宋体" w:hint="eastAsia"/>
          <w:kern w:val="0"/>
          <w:sz w:val="24"/>
          <w:szCs w:val="24"/>
        </w:rPr>
        <w:t>获得结业证书及美国杜克大学授予的学分和</w:t>
      </w:r>
      <w:r w:rsidRPr="00AF0D29">
        <w:rPr>
          <w:rFonts w:ascii="ˎ̥" w:eastAsia="宋体" w:hAnsi="ˎ̥" w:cs="宋体"/>
          <w:kern w:val="0"/>
          <w:sz w:val="24"/>
          <w:szCs w:val="24"/>
        </w:rPr>
        <w:t>成绩单</w:t>
      </w:r>
      <w:r w:rsidRPr="00AF0D29">
        <w:rPr>
          <w:rFonts w:ascii="ˎ̥" w:eastAsia="宋体" w:hAnsi="ˎ̥" w:cs="宋体" w:hint="eastAsia"/>
          <w:kern w:val="0"/>
          <w:sz w:val="24"/>
          <w:szCs w:val="24"/>
        </w:rPr>
        <w:t>，</w:t>
      </w:r>
      <w:r w:rsidRPr="00AF0D29">
        <w:rPr>
          <w:rFonts w:ascii="ˎ̥" w:eastAsia="宋体" w:hAnsi="ˎ̥" w:cs="宋体"/>
          <w:kern w:val="0"/>
          <w:sz w:val="24"/>
          <w:szCs w:val="24"/>
        </w:rPr>
        <w:t>返校后</w:t>
      </w:r>
      <w:r w:rsidRPr="00AF0D29">
        <w:rPr>
          <w:rFonts w:ascii="ˎ̥" w:eastAsia="宋体" w:hAnsi="ˎ̥" w:cs="宋体" w:hint="eastAsia"/>
          <w:kern w:val="0"/>
          <w:sz w:val="24"/>
          <w:szCs w:val="24"/>
        </w:rPr>
        <w:t>根据</w:t>
      </w:r>
      <w:r w:rsidRPr="00AF0D29">
        <w:rPr>
          <w:rFonts w:ascii="ˎ̥" w:eastAsia="宋体" w:hAnsi="ˎ̥" w:cs="宋体"/>
          <w:kern w:val="0"/>
          <w:sz w:val="24"/>
          <w:szCs w:val="24"/>
        </w:rPr>
        <w:t>我校</w:t>
      </w:r>
      <w:r w:rsidRPr="00AF0D29">
        <w:rPr>
          <w:rFonts w:ascii="ˎ̥" w:eastAsia="宋体" w:hAnsi="ˎ̥" w:cs="宋体" w:hint="eastAsia"/>
          <w:kern w:val="0"/>
          <w:sz w:val="24"/>
          <w:szCs w:val="24"/>
        </w:rPr>
        <w:t>相关学分</w:t>
      </w:r>
      <w:r w:rsidRPr="00AF0D29">
        <w:rPr>
          <w:rFonts w:ascii="ˎ̥" w:eastAsia="宋体" w:hAnsi="ˎ̥" w:cs="宋体"/>
          <w:kern w:val="0"/>
          <w:sz w:val="24"/>
          <w:szCs w:val="24"/>
        </w:rPr>
        <w:t>管理</w:t>
      </w:r>
      <w:r w:rsidRPr="00AF0D29">
        <w:rPr>
          <w:rFonts w:ascii="ˎ̥" w:eastAsia="宋体" w:hAnsi="ˎ̥" w:cs="宋体" w:hint="eastAsia"/>
          <w:kern w:val="0"/>
          <w:sz w:val="24"/>
          <w:szCs w:val="24"/>
        </w:rPr>
        <w:t>规定</w:t>
      </w:r>
      <w:r w:rsidRPr="00AF0D29">
        <w:rPr>
          <w:rFonts w:ascii="ˎ̥" w:eastAsia="宋体" w:hAnsi="ˎ̥" w:cs="宋体"/>
          <w:kern w:val="0"/>
          <w:sz w:val="24"/>
          <w:szCs w:val="24"/>
        </w:rPr>
        <w:t>执行。</w:t>
      </w:r>
      <w:r w:rsidRPr="00AF0D29">
        <w:rPr>
          <w:rFonts w:ascii="ˎ̥" w:eastAsia="宋体" w:hAnsi="ˎ̥" w:cs="宋体" w:hint="eastAsia"/>
          <w:kern w:val="0"/>
          <w:sz w:val="24"/>
          <w:szCs w:val="24"/>
        </w:rPr>
        <w:t>顺利完成该项目的学生还有机会参加杜克大学的暑期项目。</w:t>
      </w:r>
    </w:p>
    <w:p w:rsidR="00647C67" w:rsidRPr="00AF0D29" w:rsidRDefault="00647C67" w:rsidP="00647C67">
      <w:pPr>
        <w:widowControl/>
        <w:spacing w:before="120" w:after="120" w:line="360" w:lineRule="auto"/>
        <w:ind w:firstLine="400"/>
        <w:jc w:val="left"/>
        <w:rPr>
          <w:rFonts w:ascii="ˎ̥" w:eastAsia="宋体" w:hAnsi="ˎ̥" w:cs="宋体" w:hint="eastAsia"/>
          <w:kern w:val="0"/>
          <w:sz w:val="24"/>
          <w:szCs w:val="24"/>
        </w:rPr>
      </w:pPr>
      <w:r w:rsidRPr="00AF0D29">
        <w:rPr>
          <w:rFonts w:ascii="ˎ̥" w:eastAsia="宋体" w:hAnsi="ˎ̥" w:cs="宋体" w:hint="eastAsia"/>
          <w:kern w:val="0"/>
          <w:sz w:val="24"/>
          <w:szCs w:val="24"/>
        </w:rPr>
        <w:t>感兴趣的</w:t>
      </w:r>
      <w:r w:rsidR="00AA11BF">
        <w:rPr>
          <w:rFonts w:ascii="ˎ̥" w:eastAsia="宋体" w:hAnsi="ˎ̥" w:cs="宋体" w:hint="eastAsia"/>
          <w:kern w:val="0"/>
          <w:sz w:val="24"/>
          <w:szCs w:val="24"/>
        </w:rPr>
        <w:t>2011</w:t>
      </w:r>
      <w:r w:rsidR="00AA11BF">
        <w:rPr>
          <w:rFonts w:ascii="ˎ̥" w:eastAsia="宋体" w:hAnsi="ˎ̥" w:cs="宋体" w:hint="eastAsia"/>
          <w:kern w:val="0"/>
          <w:sz w:val="24"/>
          <w:szCs w:val="24"/>
        </w:rPr>
        <w:t>级、</w:t>
      </w:r>
      <w:r w:rsidR="00AA11BF">
        <w:rPr>
          <w:rFonts w:ascii="ˎ̥" w:eastAsia="宋体" w:hAnsi="ˎ̥" w:cs="宋体" w:hint="eastAsia"/>
          <w:kern w:val="0"/>
          <w:sz w:val="24"/>
          <w:szCs w:val="24"/>
        </w:rPr>
        <w:t>2012</w:t>
      </w:r>
      <w:r w:rsidR="00AA11BF">
        <w:rPr>
          <w:rFonts w:ascii="ˎ̥" w:eastAsia="宋体" w:hAnsi="ˎ̥" w:cs="宋体" w:hint="eastAsia"/>
          <w:kern w:val="0"/>
          <w:sz w:val="24"/>
          <w:szCs w:val="24"/>
        </w:rPr>
        <w:t>级、</w:t>
      </w:r>
      <w:r w:rsidR="00AA11BF">
        <w:rPr>
          <w:rFonts w:ascii="ˎ̥" w:eastAsia="宋体" w:hAnsi="ˎ̥" w:cs="宋体" w:hint="eastAsia"/>
          <w:kern w:val="0"/>
          <w:sz w:val="24"/>
          <w:szCs w:val="24"/>
        </w:rPr>
        <w:t>2013</w:t>
      </w:r>
      <w:r w:rsidR="00AA11BF">
        <w:rPr>
          <w:rFonts w:ascii="ˎ̥" w:eastAsia="宋体" w:hAnsi="ˎ̥" w:cs="宋体" w:hint="eastAsia"/>
          <w:kern w:val="0"/>
          <w:sz w:val="24"/>
          <w:szCs w:val="24"/>
        </w:rPr>
        <w:t>级</w:t>
      </w:r>
      <w:r w:rsidRPr="00AF0D29">
        <w:rPr>
          <w:rFonts w:ascii="ˎ̥" w:eastAsia="宋体" w:hAnsi="ˎ̥" w:cs="宋体" w:hint="eastAsia"/>
          <w:kern w:val="0"/>
          <w:sz w:val="24"/>
          <w:szCs w:val="24"/>
        </w:rPr>
        <w:t>同学，可于以下时间参加昆山杜克大学第二校园国际化项目的宣讲会。</w:t>
      </w:r>
    </w:p>
    <w:p w:rsidR="00647C67" w:rsidRPr="00AF0D29" w:rsidRDefault="00647C67" w:rsidP="00647C67">
      <w:pPr>
        <w:widowControl/>
        <w:spacing w:before="120" w:after="120" w:line="360" w:lineRule="auto"/>
        <w:ind w:firstLine="400"/>
        <w:jc w:val="left"/>
        <w:rPr>
          <w:rFonts w:ascii="ˎ̥" w:eastAsia="宋体" w:hAnsi="ˎ̥" w:cs="宋体" w:hint="eastAsia"/>
          <w:kern w:val="0"/>
          <w:sz w:val="24"/>
          <w:szCs w:val="24"/>
        </w:rPr>
      </w:pPr>
      <w:r w:rsidRPr="00AF0D29">
        <w:rPr>
          <w:rFonts w:ascii="ˎ̥" w:eastAsia="宋体" w:hAnsi="ˎ̥" w:cs="宋体" w:hint="eastAsia"/>
          <w:kern w:val="0"/>
          <w:sz w:val="24"/>
          <w:szCs w:val="24"/>
        </w:rPr>
        <w:t>时间：</w:t>
      </w:r>
      <w:r w:rsidRPr="00AF0D29">
        <w:rPr>
          <w:rFonts w:ascii="ˎ̥" w:eastAsia="宋体" w:hAnsi="ˎ̥" w:cs="宋体" w:hint="eastAsia"/>
          <w:kern w:val="0"/>
          <w:sz w:val="24"/>
          <w:szCs w:val="24"/>
        </w:rPr>
        <w:t>2014</w:t>
      </w:r>
      <w:r w:rsidRPr="00AF0D29">
        <w:rPr>
          <w:rFonts w:ascii="ˎ̥" w:eastAsia="宋体" w:hAnsi="ˎ̥" w:cs="宋体" w:hint="eastAsia"/>
          <w:kern w:val="0"/>
          <w:sz w:val="24"/>
          <w:szCs w:val="24"/>
        </w:rPr>
        <w:t>年</w:t>
      </w:r>
      <w:r w:rsidRPr="00AF0D29">
        <w:rPr>
          <w:rFonts w:ascii="ˎ̥" w:eastAsia="宋体" w:hAnsi="ˎ̥" w:cs="宋体" w:hint="eastAsia"/>
          <w:kern w:val="0"/>
          <w:sz w:val="24"/>
          <w:szCs w:val="24"/>
        </w:rPr>
        <w:t>9</w:t>
      </w:r>
      <w:r w:rsidRPr="00AF0D29">
        <w:rPr>
          <w:rFonts w:ascii="ˎ̥" w:eastAsia="宋体" w:hAnsi="ˎ̥" w:cs="宋体" w:hint="eastAsia"/>
          <w:kern w:val="0"/>
          <w:sz w:val="24"/>
          <w:szCs w:val="24"/>
        </w:rPr>
        <w:t>月</w:t>
      </w:r>
      <w:r w:rsidRPr="00AF0D29">
        <w:rPr>
          <w:rFonts w:ascii="ˎ̥" w:eastAsia="宋体" w:hAnsi="ˎ̥" w:cs="宋体" w:hint="eastAsia"/>
          <w:kern w:val="0"/>
          <w:sz w:val="24"/>
          <w:szCs w:val="24"/>
        </w:rPr>
        <w:t>22</w:t>
      </w:r>
      <w:r w:rsidRPr="00AF0D29">
        <w:rPr>
          <w:rFonts w:ascii="ˎ̥" w:eastAsia="宋体" w:hAnsi="ˎ̥" w:cs="宋体" w:hint="eastAsia"/>
          <w:kern w:val="0"/>
          <w:sz w:val="24"/>
          <w:szCs w:val="24"/>
        </w:rPr>
        <w:t>日，周一，下午</w:t>
      </w:r>
      <w:r w:rsidR="00AF0D29" w:rsidRPr="00AF0D29">
        <w:rPr>
          <w:rFonts w:ascii="ˎ̥" w:eastAsia="宋体" w:hAnsi="ˎ̥" w:cs="宋体" w:hint="eastAsia"/>
          <w:kern w:val="0"/>
          <w:sz w:val="24"/>
          <w:szCs w:val="24"/>
        </w:rPr>
        <w:t>18:00</w:t>
      </w:r>
    </w:p>
    <w:p w:rsidR="00AF0D29" w:rsidRPr="00AF0D29" w:rsidRDefault="00AF0D29" w:rsidP="00AA11BF">
      <w:pPr>
        <w:widowControl/>
        <w:spacing w:before="120" w:after="120" w:line="360" w:lineRule="auto"/>
        <w:ind w:firstLine="400"/>
        <w:jc w:val="left"/>
        <w:rPr>
          <w:rFonts w:ascii="ˎ̥" w:eastAsia="宋体" w:hAnsi="ˎ̥" w:cs="宋体" w:hint="eastAsia"/>
          <w:kern w:val="0"/>
          <w:sz w:val="24"/>
          <w:szCs w:val="24"/>
        </w:rPr>
      </w:pPr>
      <w:r w:rsidRPr="00AF0D29">
        <w:rPr>
          <w:rFonts w:ascii="ˎ̥" w:eastAsia="宋体" w:hAnsi="ˎ̥" w:cs="宋体" w:hint="eastAsia"/>
          <w:kern w:val="0"/>
          <w:sz w:val="24"/>
          <w:szCs w:val="24"/>
        </w:rPr>
        <w:t>地点：江宁校区博学楼</w:t>
      </w:r>
      <w:r w:rsidRPr="00AF0D29">
        <w:rPr>
          <w:rFonts w:ascii="ˎ̥" w:eastAsia="宋体" w:hAnsi="ˎ̥" w:cs="宋体" w:hint="eastAsia"/>
          <w:kern w:val="0"/>
          <w:sz w:val="24"/>
          <w:szCs w:val="24"/>
        </w:rPr>
        <w:t>B208</w:t>
      </w:r>
      <w:r w:rsidRPr="00AF0D29">
        <w:rPr>
          <w:rFonts w:ascii="ˎ̥" w:eastAsia="宋体" w:hAnsi="ˎ̥" w:cs="宋体" w:hint="eastAsia"/>
          <w:kern w:val="0"/>
          <w:sz w:val="24"/>
          <w:szCs w:val="24"/>
        </w:rPr>
        <w:t>教室</w:t>
      </w:r>
    </w:p>
    <w:p w:rsidR="00C76DB7" w:rsidRPr="00AF0D29" w:rsidRDefault="00AF0D29" w:rsidP="00AA11BF">
      <w:pPr>
        <w:spacing w:line="360" w:lineRule="auto"/>
        <w:ind w:right="420"/>
        <w:jc w:val="right"/>
        <w:rPr>
          <w:sz w:val="24"/>
          <w:szCs w:val="24"/>
        </w:rPr>
      </w:pPr>
      <w:r w:rsidRPr="00AF0D29">
        <w:rPr>
          <w:rFonts w:hint="eastAsia"/>
          <w:sz w:val="24"/>
          <w:szCs w:val="24"/>
        </w:rPr>
        <w:t>教务科</w:t>
      </w:r>
    </w:p>
    <w:p w:rsidR="00AF0D29" w:rsidRDefault="00AF0D29" w:rsidP="00AA11BF">
      <w:pPr>
        <w:spacing w:line="360" w:lineRule="auto"/>
        <w:jc w:val="right"/>
        <w:rPr>
          <w:rFonts w:hint="eastAsia"/>
          <w:sz w:val="24"/>
          <w:szCs w:val="24"/>
        </w:rPr>
      </w:pPr>
      <w:r w:rsidRPr="00AF0D29">
        <w:rPr>
          <w:rFonts w:hint="eastAsia"/>
          <w:sz w:val="24"/>
          <w:szCs w:val="24"/>
        </w:rPr>
        <w:t>2014</w:t>
      </w:r>
      <w:r w:rsidRPr="00AF0D29">
        <w:rPr>
          <w:rFonts w:hint="eastAsia"/>
          <w:sz w:val="24"/>
          <w:szCs w:val="24"/>
        </w:rPr>
        <w:t>年</w:t>
      </w:r>
      <w:r w:rsidRPr="00AF0D29">
        <w:rPr>
          <w:rFonts w:hint="eastAsia"/>
          <w:sz w:val="24"/>
          <w:szCs w:val="24"/>
        </w:rPr>
        <w:t>9</w:t>
      </w:r>
      <w:r w:rsidRPr="00AF0D29">
        <w:rPr>
          <w:rFonts w:hint="eastAsia"/>
          <w:sz w:val="24"/>
          <w:szCs w:val="24"/>
        </w:rPr>
        <w:t>月</w:t>
      </w:r>
      <w:r w:rsidRPr="00AF0D29">
        <w:rPr>
          <w:rFonts w:hint="eastAsia"/>
          <w:sz w:val="24"/>
          <w:szCs w:val="24"/>
        </w:rPr>
        <w:t>15</w:t>
      </w:r>
      <w:r w:rsidRPr="00AF0D29">
        <w:rPr>
          <w:rFonts w:hint="eastAsia"/>
          <w:sz w:val="24"/>
          <w:szCs w:val="24"/>
        </w:rPr>
        <w:t>日</w:t>
      </w:r>
    </w:p>
    <w:p w:rsidR="00A550BB" w:rsidRDefault="00A550BB" w:rsidP="00AA11BF">
      <w:pPr>
        <w:spacing w:line="360" w:lineRule="auto"/>
        <w:jc w:val="right"/>
        <w:rPr>
          <w:rFonts w:hint="eastAsia"/>
          <w:sz w:val="24"/>
          <w:szCs w:val="24"/>
        </w:rPr>
      </w:pPr>
    </w:p>
    <w:p w:rsidR="00A550BB" w:rsidRDefault="00A550BB" w:rsidP="00AA11BF">
      <w:pPr>
        <w:spacing w:line="360" w:lineRule="auto"/>
        <w:jc w:val="right"/>
        <w:rPr>
          <w:rFonts w:hint="eastAsia"/>
          <w:sz w:val="24"/>
          <w:szCs w:val="24"/>
        </w:rPr>
      </w:pPr>
    </w:p>
    <w:p w:rsidR="00A550BB" w:rsidRDefault="00A550BB" w:rsidP="00AA11BF">
      <w:pPr>
        <w:spacing w:line="360" w:lineRule="auto"/>
        <w:jc w:val="right"/>
        <w:rPr>
          <w:rFonts w:hint="eastAsia"/>
          <w:sz w:val="24"/>
          <w:szCs w:val="24"/>
        </w:rPr>
      </w:pPr>
    </w:p>
    <w:p w:rsidR="00A550BB" w:rsidRDefault="00A550BB" w:rsidP="00A550BB">
      <w:pPr>
        <w:spacing w:line="360" w:lineRule="auto"/>
        <w:jc w:val="left"/>
        <w:rPr>
          <w:rFonts w:hint="eastAsia"/>
          <w:sz w:val="24"/>
          <w:szCs w:val="24"/>
        </w:rPr>
      </w:pPr>
      <w:r>
        <w:rPr>
          <w:rFonts w:hint="eastAsia"/>
          <w:sz w:val="24"/>
          <w:szCs w:val="24"/>
        </w:rPr>
        <w:t>附件一：交换学习申请表</w:t>
      </w:r>
    </w:p>
    <w:p w:rsidR="00A550BB" w:rsidRPr="00A550BB" w:rsidRDefault="00A550BB" w:rsidP="00A550BB">
      <w:pPr>
        <w:spacing w:line="360" w:lineRule="auto"/>
        <w:jc w:val="left"/>
        <w:rPr>
          <w:sz w:val="24"/>
          <w:szCs w:val="24"/>
        </w:rPr>
      </w:pPr>
      <w:r>
        <w:rPr>
          <w:rFonts w:hint="eastAsia"/>
          <w:sz w:val="24"/>
          <w:szCs w:val="24"/>
        </w:rPr>
        <w:t>附件二：昆山杜克大学第二校园国际化学习项目简介</w:t>
      </w:r>
    </w:p>
    <w:sectPr w:rsidR="00A550BB" w:rsidRPr="00A550BB" w:rsidSect="00C76DB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1B1" w:rsidRDefault="00BC01B1" w:rsidP="00647C67">
      <w:r>
        <w:separator/>
      </w:r>
    </w:p>
  </w:endnote>
  <w:endnote w:type="continuationSeparator" w:id="0">
    <w:p w:rsidR="00BC01B1" w:rsidRDefault="00BC01B1" w:rsidP="00647C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1B1" w:rsidRDefault="00BC01B1" w:rsidP="00647C67">
      <w:r>
        <w:separator/>
      </w:r>
    </w:p>
  </w:footnote>
  <w:footnote w:type="continuationSeparator" w:id="0">
    <w:p w:rsidR="00BC01B1" w:rsidRDefault="00BC01B1" w:rsidP="00647C6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47C67"/>
    <w:rsid w:val="000C7600"/>
    <w:rsid w:val="004E5C00"/>
    <w:rsid w:val="00647C67"/>
    <w:rsid w:val="009365E7"/>
    <w:rsid w:val="00A550BB"/>
    <w:rsid w:val="00AA11BF"/>
    <w:rsid w:val="00AF0D29"/>
    <w:rsid w:val="00B954A3"/>
    <w:rsid w:val="00BC01B1"/>
    <w:rsid w:val="00C76D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C6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7C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47C67"/>
    <w:rPr>
      <w:sz w:val="18"/>
      <w:szCs w:val="18"/>
    </w:rPr>
  </w:style>
  <w:style w:type="paragraph" w:styleId="a4">
    <w:name w:val="footer"/>
    <w:basedOn w:val="a"/>
    <w:link w:val="Char0"/>
    <w:uiPriority w:val="99"/>
    <w:semiHidden/>
    <w:unhideWhenUsed/>
    <w:rsid w:val="00647C6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47C67"/>
    <w:rPr>
      <w:sz w:val="18"/>
      <w:szCs w:val="18"/>
    </w:rPr>
  </w:style>
  <w:style w:type="paragraph" w:styleId="a5">
    <w:name w:val="Normal (Web)"/>
    <w:basedOn w:val="a"/>
    <w:uiPriority w:val="99"/>
    <w:semiHidden/>
    <w:unhideWhenUsed/>
    <w:rsid w:val="00647C67"/>
    <w:pPr>
      <w:widowControl/>
      <w:spacing w:before="100" w:beforeAutospacing="1" w:after="100" w:afterAutospacing="1"/>
      <w:jc w:val="left"/>
    </w:pPr>
    <w:rPr>
      <w:rFonts w:ascii="宋体" w:eastAsia="宋体" w:hAnsi="宋体" w:cs="宋体"/>
      <w:kern w:val="0"/>
      <w:sz w:val="24"/>
      <w:szCs w:val="24"/>
    </w:rPr>
  </w:style>
  <w:style w:type="paragraph" w:styleId="a6">
    <w:name w:val="Date"/>
    <w:basedOn w:val="a"/>
    <w:next w:val="a"/>
    <w:link w:val="Char1"/>
    <w:uiPriority w:val="99"/>
    <w:semiHidden/>
    <w:unhideWhenUsed/>
    <w:rsid w:val="00A550BB"/>
    <w:pPr>
      <w:ind w:leftChars="2500" w:left="100"/>
    </w:pPr>
  </w:style>
  <w:style w:type="character" w:customStyle="1" w:styleId="Char1">
    <w:name w:val="日期 Char"/>
    <w:basedOn w:val="a0"/>
    <w:link w:val="a6"/>
    <w:uiPriority w:val="99"/>
    <w:semiHidden/>
    <w:rsid w:val="00A550B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77</Words>
  <Characters>440</Characters>
  <Application>Microsoft Office Word</Application>
  <DocSecurity>0</DocSecurity>
  <Lines>3</Lines>
  <Paragraphs>1</Paragraphs>
  <ScaleCrop>false</ScaleCrop>
  <Company>Hewlett-Packard Company</Company>
  <LinksUpToDate>false</LinksUpToDate>
  <CharactersWithSpaces>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2014-09-16T02:35:00Z</dcterms:created>
  <dcterms:modified xsi:type="dcterms:W3CDTF">2014-09-16T06:58:00Z</dcterms:modified>
</cp:coreProperties>
</file>