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hint="eastAsia" w:ascii="方正小标宋_GBK" w:hAnsi="Times New Roman" w:eastAsia="方正小标宋_GBK" w:cs="Times New Roman"/>
          <w:bCs/>
          <w:sz w:val="32"/>
          <w:szCs w:val="28"/>
        </w:rPr>
      </w:pPr>
      <w:r>
        <w:rPr>
          <w:rFonts w:hint="eastAsia" w:ascii="方正小标宋_GBK" w:hAnsi="Times New Roman" w:eastAsia="方正小标宋_GBK" w:cs="Times New Roman"/>
          <w:bCs/>
          <w:sz w:val="32"/>
          <w:szCs w:val="28"/>
        </w:rPr>
        <w:t xml:space="preserve">南京医科大学 </w:t>
      </w:r>
      <w:r>
        <w:rPr>
          <w:rFonts w:ascii="方正小标宋_GBK" w:hAnsi="Times New Roman" w:eastAsia="方正小标宋_GBK" w:cs="Times New Roman"/>
          <w:bCs/>
          <w:sz w:val="32"/>
          <w:szCs w:val="28"/>
        </w:rPr>
        <w:t xml:space="preserve">   </w:t>
      </w:r>
      <w:r>
        <w:rPr>
          <w:rFonts w:hint="eastAsia" w:ascii="方正小标宋_GBK" w:hAnsi="Times New Roman" w:eastAsia="方正小标宋_GBK" w:cs="Times New Roman"/>
          <w:bCs/>
          <w:sz w:val="32"/>
          <w:szCs w:val="28"/>
        </w:rPr>
        <w:t>厦门大学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 w:cs="Times New Roman"/>
          <w:bCs/>
          <w:sz w:val="32"/>
          <w:szCs w:val="28"/>
        </w:rPr>
      </w:pPr>
      <w:r>
        <w:rPr>
          <w:rFonts w:hint="eastAsia" w:ascii="方正小标宋_GBK" w:hAnsi="Times New Roman" w:eastAsia="方正小标宋_GBK" w:cs="Times New Roman"/>
          <w:bCs/>
          <w:sz w:val="32"/>
          <w:szCs w:val="28"/>
        </w:rPr>
        <w:t>疫苗研发与应用研究生暑期</w:t>
      </w:r>
      <w:r>
        <w:rPr>
          <w:rFonts w:hint="eastAsia" w:ascii="方正小标宋_GBK" w:hAnsi="Times New Roman" w:eastAsia="方正小标宋_GBK" w:cs="Times New Roman"/>
          <w:bCs/>
          <w:sz w:val="32"/>
          <w:szCs w:val="28"/>
          <w:lang w:val="en-US" w:eastAsia="zh-CN"/>
        </w:rPr>
        <w:t>学校</w:t>
      </w:r>
      <w:r>
        <w:rPr>
          <w:rFonts w:hint="eastAsia" w:ascii="方正小标宋_GBK" w:hAnsi="Times New Roman" w:eastAsia="方正小标宋_GBK" w:cs="Times New Roman"/>
          <w:bCs/>
          <w:sz w:val="32"/>
          <w:szCs w:val="28"/>
        </w:rPr>
        <w:t>参会回执</w:t>
      </w:r>
    </w:p>
    <w:p>
      <w:pPr>
        <w:spacing w:line="560" w:lineRule="exact"/>
        <w:contextualSpacing/>
        <w:jc w:val="center"/>
        <w:rPr>
          <w:rFonts w:ascii="方正小标宋_GBK" w:hAnsi="Times New Roman" w:eastAsia="方正小标宋_GBK" w:cs="Times New Roman"/>
          <w:bCs/>
          <w:sz w:val="36"/>
          <w:szCs w:val="28"/>
        </w:rPr>
      </w:pPr>
    </w:p>
    <w:tbl>
      <w:tblPr>
        <w:tblStyle w:val="3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09"/>
        <w:gridCol w:w="3156"/>
        <w:gridCol w:w="106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  <w:jc w:val="center"/>
        </w:trPr>
        <w:tc>
          <w:tcPr>
            <w:tcW w:w="170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姓 名</w:t>
            </w:r>
          </w:p>
        </w:tc>
        <w:tc>
          <w:tcPr>
            <w:tcW w:w="315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性 别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3" w:hRule="atLeast"/>
          <w:jc w:val="center"/>
        </w:trPr>
        <w:tc>
          <w:tcPr>
            <w:tcW w:w="170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学校/院系</w:t>
            </w:r>
          </w:p>
        </w:tc>
        <w:tc>
          <w:tcPr>
            <w:tcW w:w="315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专 业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70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攻读学位</w:t>
            </w:r>
          </w:p>
        </w:tc>
        <w:tc>
          <w:tcPr>
            <w:tcW w:w="315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 xml:space="preserve">硕士    </w:t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sym w:font="Wingdings 2" w:char="F0A3"/>
            </w: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博士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年 级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70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研究方向</w:t>
            </w:r>
          </w:p>
        </w:tc>
        <w:tc>
          <w:tcPr>
            <w:tcW w:w="315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Q Q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7" w:hRule="atLeast"/>
          <w:jc w:val="center"/>
        </w:trPr>
        <w:tc>
          <w:tcPr>
            <w:tcW w:w="1709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联系电话</w:t>
            </w:r>
          </w:p>
        </w:tc>
        <w:tc>
          <w:tcPr>
            <w:tcW w:w="3156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kern w:val="0"/>
                <w:sz w:val="24"/>
              </w:rPr>
              <w:t>邮 箱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仿宋_GB2312" w:hAnsi="Times New Roman" w:eastAsia="仿宋_GB2312" w:cs="Times New Roman"/>
                <w:b/>
                <w:kern w:val="0"/>
                <w:sz w:val="24"/>
              </w:rPr>
            </w:pPr>
          </w:p>
        </w:tc>
      </w:tr>
    </w:tbl>
    <w:p/>
    <w:p>
      <w:pPr>
        <w:spacing w:line="560" w:lineRule="exact"/>
        <w:contextualSpacing/>
        <w:rPr>
          <w:rFonts w:ascii="Times New Roman" w:hAnsi="Times New Roman" w:eastAsia="仿宋_GB2312" w:cs="Times New Roman"/>
          <w:b/>
          <w:sz w:val="24"/>
        </w:rPr>
      </w:pPr>
      <w:r>
        <w:rPr>
          <w:rFonts w:ascii="Times New Roman" w:hAnsi="Times New Roman" w:eastAsia="仿宋_GB2312" w:cs="Times New Roman"/>
          <w:b/>
          <w:sz w:val="24"/>
        </w:rPr>
        <w:t>说明：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请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各高校公共卫生学院(系)</w:t>
      </w:r>
      <w:r>
        <w:rPr>
          <w:rFonts w:ascii="Times New Roman" w:hAnsi="Times New Roman" w:eastAsia="仿宋_GB2312" w:cs="Times New Roman"/>
          <w:sz w:val="24"/>
          <w:szCs w:val="24"/>
        </w:rPr>
        <w:t>于</w:t>
      </w:r>
      <w:r>
        <w:rPr>
          <w:rFonts w:ascii="Times New Roman" w:hAnsi="Times New Roman" w:eastAsia="仿宋_GB2312" w:cs="Times New Roman"/>
          <w:b/>
          <w:bCs/>
          <w:color w:val="FF0000"/>
          <w:sz w:val="24"/>
          <w:szCs w:val="24"/>
        </w:rPr>
        <w:t>2023年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仿宋_GB2312" w:cs="Times New Roman"/>
          <w:b/>
          <w:bCs/>
          <w:color w:val="FF0000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  <w:lang w:val="en-US" w:eastAsia="zh-CN"/>
        </w:rPr>
        <w:t>30</w:t>
      </w:r>
      <w:r>
        <w:rPr>
          <w:rFonts w:ascii="Times New Roman" w:hAnsi="Times New Roman" w:eastAsia="仿宋_GB2312" w:cs="Times New Roman"/>
          <w:b/>
          <w:bCs/>
          <w:color w:val="FF0000"/>
          <w:sz w:val="24"/>
          <w:szCs w:val="24"/>
        </w:rPr>
        <w:t>日</w:t>
      </w:r>
      <w:r>
        <w:rPr>
          <w:rFonts w:ascii="Times New Roman" w:hAnsi="Times New Roman" w:eastAsia="仿宋_GB2312" w:cs="Times New Roman"/>
          <w:sz w:val="24"/>
          <w:szCs w:val="24"/>
        </w:rPr>
        <w:t>前将该回执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及报名汇总表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统一</w:t>
      </w:r>
      <w:r>
        <w:rPr>
          <w:rFonts w:ascii="Times New Roman" w:hAnsi="Times New Roman" w:eastAsia="仿宋_GB2312" w:cs="Times New Roman"/>
          <w:sz w:val="24"/>
          <w:szCs w:val="24"/>
        </w:rPr>
        <w:t>通过E-mail发至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nvip@njmu.edu.cn</w:t>
      </w:r>
      <w:r>
        <w:rPr>
          <w:rFonts w:ascii="Times New Roman" w:hAnsi="Times New Roman" w:eastAsia="仿宋_GB2312" w:cs="Times New Roman"/>
          <w:sz w:val="24"/>
          <w:szCs w:val="24"/>
        </w:rPr>
        <w:t>，逾期未回复将视同放弃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参加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回执提交后，会务组将根据报名信息制作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培训班</w:t>
      </w:r>
      <w:r>
        <w:rPr>
          <w:rFonts w:ascii="Times New Roman" w:hAnsi="Times New Roman" w:eastAsia="仿宋_GB2312" w:cs="Times New Roman"/>
          <w:sz w:val="24"/>
          <w:szCs w:val="24"/>
        </w:rPr>
        <w:t>材料，参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加</w:t>
      </w:r>
      <w:r>
        <w:rPr>
          <w:rFonts w:ascii="Times New Roman" w:hAnsi="Times New Roman" w:eastAsia="仿宋_GB2312" w:cs="Times New Roman"/>
          <w:sz w:val="24"/>
          <w:szCs w:val="24"/>
        </w:rPr>
        <w:t>人员信息请勿随意更改。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回执文件请命名为“</w:t>
      </w:r>
      <w:r>
        <w:rPr>
          <w:rFonts w:hint="eastAsia" w:ascii="Times New Roman" w:hAnsi="Times New Roman" w:eastAsia="仿宋_GB2312" w:cs="Times New Roman"/>
          <w:b/>
          <w:bCs/>
          <w:color w:val="FF0000"/>
          <w:sz w:val="24"/>
          <w:szCs w:val="24"/>
        </w:rPr>
        <w:t>参加人员</w:t>
      </w:r>
      <w:r>
        <w:rPr>
          <w:rFonts w:ascii="Times New Roman" w:hAnsi="Times New Roman" w:eastAsia="仿宋_GB2312" w:cs="Times New Roman"/>
          <w:b/>
          <w:bCs/>
          <w:color w:val="FF0000"/>
          <w:sz w:val="24"/>
          <w:szCs w:val="24"/>
        </w:rPr>
        <w:t>姓名 + 学校名称</w:t>
      </w:r>
      <w:r>
        <w:rPr>
          <w:rFonts w:ascii="Times New Roman" w:hAnsi="Times New Roman" w:eastAsia="仿宋_GB2312" w:cs="Times New Roman"/>
          <w:sz w:val="24"/>
          <w:szCs w:val="24"/>
        </w:rPr>
        <w:t>”。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暑期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学校</w:t>
      </w:r>
      <w:bookmarkStart w:id="0" w:name="_GoBack"/>
      <w:bookmarkEnd w:id="0"/>
      <w:r>
        <w:rPr>
          <w:rFonts w:ascii="Times New Roman" w:hAnsi="Times New Roman" w:eastAsia="仿宋_GB2312" w:cs="Times New Roman"/>
          <w:sz w:val="24"/>
          <w:szCs w:val="24"/>
        </w:rPr>
        <w:t>信息发布网站：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https://gwxy.njmu.edu.cn/</w:t>
      </w:r>
      <w:r>
        <w:rPr>
          <w:rFonts w:ascii="Times New Roman" w:hAnsi="Times New Roman" w:eastAsia="仿宋_GB2312" w:cs="Times New Roman"/>
          <w:sz w:val="24"/>
          <w:szCs w:val="24"/>
        </w:rPr>
        <w:t>，请注意网站发布信息，如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课程设置等</w:t>
      </w:r>
      <w:r>
        <w:rPr>
          <w:rFonts w:ascii="Times New Roman" w:hAnsi="Times New Roman" w:eastAsia="仿宋_GB2312" w:cs="Times New Roman"/>
          <w:sz w:val="24"/>
          <w:szCs w:val="24"/>
        </w:rPr>
        <w:t>具体安排等。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本期培训班不收取任何费用，学员往返交通费用自理，在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南京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食宿由组织单位提供。</w:t>
      </w:r>
    </w:p>
    <w:p>
      <w:pPr>
        <w:pStyle w:val="5"/>
        <w:numPr>
          <w:ilvl w:val="0"/>
          <w:numId w:val="1"/>
        </w:numPr>
        <w:spacing w:line="560" w:lineRule="exact"/>
        <w:ind w:firstLineChars="0"/>
        <w:contextualSpacing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联络人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及联络方式</w:t>
      </w:r>
      <w:r>
        <w:rPr>
          <w:rFonts w:ascii="Times New Roman" w:hAnsi="Times New Roman" w:eastAsia="仿宋_GB2312" w:cs="Times New Roman"/>
          <w:sz w:val="24"/>
          <w:szCs w:val="24"/>
        </w:rPr>
        <w:t>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南京医科</w:t>
      </w:r>
      <w:r>
        <w:rPr>
          <w:rFonts w:ascii="Times New Roman" w:hAnsi="Times New Roman" w:eastAsia="仿宋_GB2312" w:cs="Times New Roman"/>
          <w:sz w:val="24"/>
          <w:szCs w:val="24"/>
        </w:rPr>
        <w:t>大学公共卫生学院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黄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老师</w:t>
      </w:r>
      <w:r>
        <w:rPr>
          <w:rFonts w:ascii="Times New Roman" w:hAnsi="Times New Roman" w:eastAsia="仿宋_GB2312" w:cs="Times New Roman"/>
          <w:sz w:val="24"/>
          <w:szCs w:val="24"/>
        </w:rPr>
        <w:t>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25-86868438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71A84"/>
    <w:multiLevelType w:val="multilevel"/>
    <w:tmpl w:val="2A971A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MzQ5NWM1M2Q2NDFkOGViMzkxMzE3ZjE2NTQyNGIifQ=="/>
  </w:docVars>
  <w:rsids>
    <w:rsidRoot w:val="3DEC28B2"/>
    <w:rsid w:val="322C4179"/>
    <w:rsid w:val="3DEC28B2"/>
    <w:rsid w:val="519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337</Characters>
  <Lines>0</Lines>
  <Paragraphs>0</Paragraphs>
  <TotalTime>30</TotalTime>
  <ScaleCrop>false</ScaleCrop>
  <LinksUpToDate>false</LinksUpToDate>
  <CharactersWithSpaces>353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2024-06-18T01:13:00Z</dcterms:created>
  <dc:creator>AL</dc:creator>
  <cp:lastModifiedBy>AL</cp:lastModifiedBy>
  <dcterms:modified xsi:type="dcterms:W3CDTF">2024-06-19T02:22:59Z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73BE61D3FB4D4A1C91C3AEAFCC7166DE_11</vt:lpwstr>
  </property>
</Properties>
</file>